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7D0" w:rsidRDefault="00D027D0" w:rsidP="00D027D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027D0" w:rsidRDefault="00D027D0" w:rsidP="00D027D0">
      <w:pPr>
        <w:pStyle w:val="ConsPlusNormal"/>
        <w:outlineLvl w:val="0"/>
      </w:pPr>
    </w:p>
    <w:p w:rsidR="00D027D0" w:rsidRDefault="00D027D0" w:rsidP="00D027D0">
      <w:pPr>
        <w:pStyle w:val="ConsPlusTitle"/>
        <w:jc w:val="center"/>
        <w:outlineLvl w:val="0"/>
      </w:pPr>
      <w:r>
        <w:t>ДУМА КОНДИНСКОГО РАЙОНА</w:t>
      </w:r>
    </w:p>
    <w:p w:rsidR="00D027D0" w:rsidRDefault="00D027D0" w:rsidP="00D027D0">
      <w:pPr>
        <w:pStyle w:val="ConsPlusTitle"/>
        <w:jc w:val="center"/>
      </w:pPr>
    </w:p>
    <w:p w:rsidR="00D027D0" w:rsidRDefault="00D027D0" w:rsidP="00D027D0">
      <w:pPr>
        <w:pStyle w:val="ConsPlusTitle"/>
        <w:jc w:val="center"/>
      </w:pPr>
      <w:r>
        <w:t>РЕШЕНИЕ</w:t>
      </w:r>
    </w:p>
    <w:p w:rsidR="00D027D0" w:rsidRDefault="00D027D0" w:rsidP="00D027D0">
      <w:pPr>
        <w:pStyle w:val="ConsPlusTitle"/>
        <w:jc w:val="center"/>
      </w:pPr>
      <w:r>
        <w:t>от 25 декабря 2024 г. N 1212</w:t>
      </w:r>
    </w:p>
    <w:p w:rsidR="00D027D0" w:rsidRDefault="00D027D0" w:rsidP="00D027D0">
      <w:pPr>
        <w:pStyle w:val="ConsPlusTitle"/>
        <w:jc w:val="center"/>
      </w:pPr>
    </w:p>
    <w:p w:rsidR="00D027D0" w:rsidRDefault="00D027D0" w:rsidP="00D027D0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D027D0" w:rsidRDefault="00D027D0" w:rsidP="00D027D0">
      <w:pPr>
        <w:pStyle w:val="ConsPlusTitle"/>
        <w:jc w:val="center"/>
      </w:pPr>
      <w:r>
        <w:t>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D027D0" w:rsidRDefault="00D027D0" w:rsidP="00D027D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494"/>
        <w:gridCol w:w="113"/>
      </w:tblGrid>
      <w:tr w:rsidR="00D027D0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7D0" w:rsidRDefault="00D027D0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7D0" w:rsidRDefault="00D027D0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027D0" w:rsidRDefault="00D027D0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027D0" w:rsidRDefault="00D027D0" w:rsidP="00300F2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6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027D0" w:rsidRDefault="00D027D0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7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8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 xml:space="preserve">, от 25.03.2025 </w:t>
            </w:r>
            <w:hyperlink r:id="rId9">
              <w:r>
                <w:rPr>
                  <w:color w:val="0000FF"/>
                </w:rPr>
                <w:t>N 1230</w:t>
              </w:r>
            </w:hyperlink>
            <w:r>
              <w:rPr>
                <w:color w:val="392C69"/>
              </w:rPr>
              <w:t>,</w:t>
            </w:r>
          </w:p>
          <w:p w:rsidR="00D027D0" w:rsidRDefault="00D027D0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30.04.2025 </w:t>
            </w:r>
            <w:hyperlink r:id="rId10">
              <w:r>
                <w:rPr>
                  <w:color w:val="0000FF"/>
                </w:rPr>
                <w:t>N 1245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027D0" w:rsidRDefault="00D027D0" w:rsidP="00300F26">
            <w:pPr>
              <w:pStyle w:val="ConsPlusNormal"/>
            </w:pPr>
          </w:p>
        </w:tc>
      </w:tr>
    </w:tbl>
    <w:p w:rsidR="00D027D0" w:rsidRDefault="00D027D0" w:rsidP="00D027D0">
      <w:pPr>
        <w:pStyle w:val="ConsPlusNormal"/>
        <w:ind w:firstLine="540"/>
        <w:jc w:val="both"/>
      </w:pPr>
    </w:p>
    <w:p w:rsidR="00D027D0" w:rsidRDefault="00D027D0" w:rsidP="00D027D0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2">
        <w:r>
          <w:rPr>
            <w:color w:val="0000FF"/>
          </w:rPr>
          <w:t>статьями 15</w:t>
        </w:r>
      </w:hyperlink>
      <w:r>
        <w:t xml:space="preserve"> и </w:t>
      </w:r>
      <w:hyperlink r:id="rId13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4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5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6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</w:t>
      </w:r>
      <w:proofErr w:type="gramEnd"/>
      <w:r>
        <w:t xml:space="preserve"> </w:t>
      </w:r>
      <w:proofErr w:type="gramStart"/>
      <w:r>
        <w:t>образовании</w:t>
      </w:r>
      <w:proofErr w:type="gramEnd"/>
      <w:r>
        <w:t xml:space="preserve"> Кондинский район" (далее - Положение о бюджетном процессе района), Дума Кондинского района решила: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36">
        <w:r>
          <w:rPr>
            <w:color w:val="0000FF"/>
          </w:rPr>
          <w:t>приложениям 1</w:t>
        </w:r>
      </w:hyperlink>
      <w:r>
        <w:t xml:space="preserve"> и </w:t>
      </w:r>
      <w:hyperlink w:anchor="P822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- 6 268 523 212,15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- 5 747 399 245,28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- 5 593 702 723,04 рублей.</w:t>
      </w:r>
    </w:p>
    <w:p w:rsidR="00D027D0" w:rsidRDefault="00D027D0" w:rsidP="00D027D0">
      <w:pPr>
        <w:pStyle w:val="ConsPlusNormal"/>
        <w:jc w:val="both"/>
      </w:pPr>
      <w:r>
        <w:t xml:space="preserve">(п. 1 в ред. </w:t>
      </w:r>
      <w:hyperlink r:id="rId17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- 6 369 870 258,65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- 5 706 732 545,28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- 5 580 369 473,04 рублей.</w:t>
      </w:r>
    </w:p>
    <w:p w:rsidR="00D027D0" w:rsidRDefault="00D027D0" w:rsidP="00D027D0">
      <w:pPr>
        <w:pStyle w:val="ConsPlusNormal"/>
        <w:jc w:val="both"/>
      </w:pPr>
      <w:r>
        <w:t xml:space="preserve">(п. 2 в ред. </w:t>
      </w:r>
      <w:hyperlink r:id="rId18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D027D0" w:rsidRDefault="00D027D0" w:rsidP="00D027D0">
      <w:pPr>
        <w:pStyle w:val="ConsPlusNormal"/>
        <w:jc w:val="both"/>
      </w:pPr>
      <w:r>
        <w:t xml:space="preserve">(пп. "а"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lastRenderedPageBreak/>
        <w:t>а) на 2026 год в размере 53 173 067,28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2027 год в размере 108 902 514,25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в сумме 338 543 910,17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156 103 458,71 рублей;</w:t>
      </w:r>
    </w:p>
    <w:p w:rsidR="00D027D0" w:rsidRDefault="00D027D0" w:rsidP="00D027D0">
      <w:pPr>
        <w:pStyle w:val="ConsPlusNormal"/>
        <w:jc w:val="both"/>
      </w:pPr>
      <w:r>
        <w:t xml:space="preserve">(пп. "а"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38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451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4764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lastRenderedPageBreak/>
        <w:t xml:space="preserve">2) на плановый период 2026 и 2027 годов согласно </w:t>
      </w:r>
      <w:hyperlink w:anchor="P18199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418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1736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175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6703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на 2025 год в сумме 12 138 263,88 рублей;</w:t>
      </w:r>
    </w:p>
    <w:p w:rsidR="00D027D0" w:rsidRDefault="00D027D0" w:rsidP="00D027D0">
      <w:pPr>
        <w:pStyle w:val="ConsPlusNormal"/>
        <w:jc w:val="both"/>
      </w:pPr>
      <w:r>
        <w:t xml:space="preserve">(в ред. решений Думы Кондинского района от 25.02.2025 </w:t>
      </w:r>
      <w:hyperlink r:id="rId21">
        <w:r>
          <w:rPr>
            <w:color w:val="0000FF"/>
          </w:rPr>
          <w:t>N 1225</w:t>
        </w:r>
      </w:hyperlink>
      <w:r>
        <w:t xml:space="preserve">, от 25.03.2025 </w:t>
      </w:r>
      <w:hyperlink r:id="rId22">
        <w:r>
          <w:rPr>
            <w:color w:val="0000FF"/>
          </w:rPr>
          <w:t>N 1230</w:t>
        </w:r>
      </w:hyperlink>
      <w:r>
        <w:t xml:space="preserve">, от 30.04.2025 </w:t>
      </w:r>
      <w:hyperlink r:id="rId23">
        <w:r>
          <w:rPr>
            <w:color w:val="0000FF"/>
          </w:rPr>
          <w:t>N 1245</w:t>
        </w:r>
      </w:hyperlink>
      <w:r>
        <w:t>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на 2026 год в сумме 3 163 875,43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D027D0" w:rsidRDefault="00D027D0" w:rsidP="00D027D0">
      <w:pPr>
        <w:pStyle w:val="ConsPlusNormal"/>
        <w:jc w:val="both"/>
      </w:pPr>
      <w:r>
        <w:t xml:space="preserve">(часть 6 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7. Утвердить общий объем бюджетных ассигнований на исполнение публичных нормативных обязательств: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13 688 000,00 рублей;</w:t>
      </w:r>
    </w:p>
    <w:p w:rsidR="00D027D0" w:rsidRDefault="00D027D0" w:rsidP="00D027D0">
      <w:pPr>
        <w:pStyle w:val="ConsPlusNormal"/>
        <w:jc w:val="both"/>
      </w:pPr>
      <w:r>
        <w:t xml:space="preserve">(п. 1 в ред. </w:t>
      </w:r>
      <w:hyperlink r:id="rId25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lastRenderedPageBreak/>
        <w:t>2) на 2026 год в сумме 5 588 000,00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26">
        <w:r>
          <w:rPr>
            <w:color w:val="0000FF"/>
          </w:rPr>
          <w:t>статьями 78</w:t>
        </w:r>
      </w:hyperlink>
      <w:r>
        <w:t xml:space="preserve">, </w:t>
      </w:r>
      <w:hyperlink r:id="rId27">
        <w:r>
          <w:rPr>
            <w:color w:val="0000FF"/>
          </w:rPr>
          <w:t>78.1</w:t>
        </w:r>
      </w:hyperlink>
      <w:r>
        <w:t xml:space="preserve"> Бюджетного кодекса Российской Федерации, </w:t>
      </w:r>
      <w:proofErr w:type="gramStart"/>
      <w:r>
        <w:t>на</w:t>
      </w:r>
      <w:proofErr w:type="gramEnd"/>
      <w:r>
        <w:t>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</w:t>
      </w:r>
      <w:r>
        <w:lastRenderedPageBreak/>
        <w:t>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</w:t>
      </w:r>
      <w:proofErr w:type="gramStart"/>
      <w:r>
        <w:t>Междуреченский</w:t>
      </w:r>
      <w:proofErr w:type="gramEnd"/>
      <w:r>
        <w:t>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16 367 833,34 рублей, на 2026 год в сумме 16 709 000,00 рублей, на 2027 год в сумме 19 764 000,00 рублей</w:t>
      </w:r>
      <w:proofErr w:type="gramEnd"/>
      <w:r>
        <w:t>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4 819 200,00 рублей, на 2026 год в сумме 4 819 200,00 рублей и на 2027 год в сумме 4 819 200,00 рублей;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23 601 210,00 рублей, на 2026 год в сумме 21 601 210,00 рублей, на 2027 год в сумме 21 601 210,00 рублей;</w:t>
      </w:r>
      <w:proofErr w:type="gramEnd"/>
    </w:p>
    <w:p w:rsidR="00D027D0" w:rsidRDefault="00D027D0" w:rsidP="00D027D0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  <w:proofErr w:type="gramEnd"/>
    </w:p>
    <w:p w:rsidR="00D027D0" w:rsidRDefault="00D027D0" w:rsidP="00D027D0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 xml:space="preserve"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</w:t>
      </w:r>
      <w:r>
        <w:lastRenderedPageBreak/>
        <w:t>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  <w:proofErr w:type="gramEnd"/>
    </w:p>
    <w:p w:rsidR="00D027D0" w:rsidRDefault="00D027D0" w:rsidP="00D027D0">
      <w:pPr>
        <w:pStyle w:val="ConsPlusNormal"/>
        <w:jc w:val="both"/>
      </w:pPr>
      <w:r>
        <w:t xml:space="preserve">(в ред. </w:t>
      </w:r>
      <w:hyperlink r:id="rId30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</w:t>
      </w:r>
      <w:proofErr w:type="gramEnd"/>
      <w:r>
        <w:t xml:space="preserve"> в сумме 5 000 000,00 рублей;</w:t>
      </w:r>
    </w:p>
    <w:p w:rsidR="00D027D0" w:rsidRDefault="00D027D0" w:rsidP="00D027D0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D027D0" w:rsidRDefault="00D027D0" w:rsidP="00D027D0">
      <w:pPr>
        <w:pStyle w:val="ConsPlusNormal"/>
        <w:jc w:val="both"/>
      </w:pPr>
      <w:r>
        <w:t xml:space="preserve">(п. 8 </w:t>
      </w:r>
      <w:proofErr w:type="gramStart"/>
      <w:r>
        <w:t>введен</w:t>
      </w:r>
      <w:proofErr w:type="gramEnd"/>
      <w:r>
        <w:t xml:space="preserve"> </w:t>
      </w:r>
      <w:hyperlink r:id="rId32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D027D0" w:rsidRDefault="00D027D0" w:rsidP="00D027D0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33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D027D0" w:rsidRDefault="00D027D0" w:rsidP="00D027D0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34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D027D0" w:rsidRDefault="00D027D0" w:rsidP="00D027D0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</w:t>
      </w:r>
      <w:hyperlink r:id="rId35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рублей;</w:t>
      </w:r>
    </w:p>
    <w:p w:rsidR="00D027D0" w:rsidRDefault="00D027D0" w:rsidP="00D027D0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</w:t>
      </w:r>
      <w:hyperlink r:id="rId36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1 753 800,00 рублей.</w:t>
      </w:r>
      <w:proofErr w:type="gramEnd"/>
    </w:p>
    <w:p w:rsidR="00D027D0" w:rsidRDefault="00D027D0" w:rsidP="00D027D0">
      <w:pPr>
        <w:pStyle w:val="ConsPlusNormal"/>
        <w:jc w:val="both"/>
      </w:pPr>
      <w:r>
        <w:t xml:space="preserve">(п. 13 </w:t>
      </w:r>
      <w:proofErr w:type="gramStart"/>
      <w:r>
        <w:t>введен</w:t>
      </w:r>
      <w:proofErr w:type="gramEnd"/>
      <w:r>
        <w:t xml:space="preserve"> </w:t>
      </w:r>
      <w:hyperlink r:id="rId37">
        <w:r>
          <w:rPr>
            <w:color w:val="0000FF"/>
          </w:rPr>
          <w:t>решением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jc w:val="both"/>
      </w:pPr>
      <w:r>
        <w:t xml:space="preserve">(п. 7 </w:t>
      </w:r>
      <w:proofErr w:type="gramStart"/>
      <w:r>
        <w:t>введен</w:t>
      </w:r>
      <w:proofErr w:type="gramEnd"/>
      <w:r>
        <w:t xml:space="preserve"> </w:t>
      </w:r>
      <w:hyperlink r:id="rId38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</w:t>
      </w:r>
      <w:r>
        <w:lastRenderedPageBreak/>
        <w:t xml:space="preserve">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39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bookmarkStart w:id="0" w:name="P124"/>
      <w:bookmarkEnd w:id="0"/>
      <w:r>
        <w:t xml:space="preserve">11. </w:t>
      </w:r>
      <w:proofErr w:type="gramStart"/>
      <w:r>
        <w:t>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24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3 699 249 827,80 рублей;</w:t>
      </w:r>
    </w:p>
    <w:p w:rsidR="00D027D0" w:rsidRDefault="00D027D0" w:rsidP="00D027D0">
      <w:pPr>
        <w:pStyle w:val="ConsPlusNormal"/>
        <w:jc w:val="both"/>
      </w:pPr>
      <w:r>
        <w:t xml:space="preserve">(п. 1 в ред. </w:t>
      </w:r>
      <w:hyperlink r:id="rId40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3 233 684 400,00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3 082 097 000,00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381 736 960,40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346 165 454,08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320 242 188,08 рублей.</w:t>
      </w:r>
    </w:p>
    <w:p w:rsidR="00D027D0" w:rsidRDefault="00D027D0" w:rsidP="00D027D0">
      <w:pPr>
        <w:pStyle w:val="ConsPlusNormal"/>
        <w:jc w:val="both"/>
      </w:pPr>
      <w:r>
        <w:t xml:space="preserve">(часть 14 в ред. </w:t>
      </w:r>
      <w:hyperlink r:id="rId41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15. Утвердить общий объем межбюджетных </w:t>
      </w:r>
      <w:proofErr w:type="gramStart"/>
      <w:r>
        <w:t>трансфертов</w:t>
      </w:r>
      <w:proofErr w:type="gramEnd"/>
      <w:r>
        <w:t xml:space="preserve"> предоставляемых бюджетам поселений, входящих в состав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в сумме 704 564 057,58 рублей, согласно </w:t>
      </w:r>
      <w:hyperlink w:anchor="P50009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jc w:val="both"/>
      </w:pPr>
      <w:r>
        <w:t xml:space="preserve">(пп. 1 в ред. </w:t>
      </w:r>
      <w:hyperlink r:id="rId42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2) на 2026 год в сумме 531 690 945,22 рублей, согласно </w:t>
      </w:r>
      <w:hyperlink w:anchor="P50745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jc w:val="both"/>
      </w:pPr>
      <w:r>
        <w:t xml:space="preserve">(пп. 2 в ред. </w:t>
      </w:r>
      <w:hyperlink r:id="rId43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1481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</w:t>
      </w:r>
      <w:r>
        <w:lastRenderedPageBreak/>
        <w:t xml:space="preserve">установленных </w:t>
      </w:r>
      <w:hyperlink r:id="rId44">
        <w:r>
          <w:rPr>
            <w:color w:val="0000FF"/>
          </w:rPr>
          <w:t>статьями 133</w:t>
        </w:r>
      </w:hyperlink>
      <w:r>
        <w:t xml:space="preserve"> и </w:t>
      </w:r>
      <w:hyperlink r:id="rId45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на 2025 год в сумме 398 289 628,13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на 2026 год в сумме 223 906 915,77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на 2027 год в сумме 228 441 004,72 рублей.</w:t>
      </w:r>
    </w:p>
    <w:p w:rsidR="00D027D0" w:rsidRDefault="00D027D0" w:rsidP="00D027D0">
      <w:pPr>
        <w:pStyle w:val="ConsPlusNormal"/>
        <w:jc w:val="both"/>
      </w:pPr>
      <w:r>
        <w:t xml:space="preserve">(часть 18 в ред. </w:t>
      </w:r>
      <w:hyperlink r:id="rId46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45 522 903,08 рублей на срок до года, в том числе на срок, выходящий за пределы финансового года, в сумме 20 865 001,25 рублей.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47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48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</w:t>
      </w:r>
      <w:proofErr w:type="gramStart"/>
      <w:r>
        <w:t>в</w:t>
      </w:r>
      <w:proofErr w:type="gramEnd"/>
      <w:r>
        <w:t xml:space="preserve"> </w:t>
      </w:r>
      <w:proofErr w:type="gramStart"/>
      <w:r>
        <w:t>Ханты-Мансийском</w:t>
      </w:r>
      <w:proofErr w:type="gramEnd"/>
      <w:r>
        <w:t xml:space="preserve"> автономном округе - Югре".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lastRenderedPageBreak/>
        <w:t>4) юридическими лицами района срок возврата бюджетных кредитов не может превышать один год с момента их выдачи;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2011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2042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2082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2114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2158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2253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29. </w:t>
      </w:r>
      <w:proofErr w:type="gramStart"/>
      <w:r>
        <w:t xml:space="preserve">Комитет по финансам в соответствии с </w:t>
      </w:r>
      <w:hyperlink r:id="rId49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50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</w:t>
      </w:r>
      <w:r>
        <w:lastRenderedPageBreak/>
        <w:t>Кондинский район" вправе вносить изменения в показатели сводной бюджетной росписи бюджета района без внесения изменений в решение о бюджете, по</w:t>
      </w:r>
      <w:proofErr w:type="gramEnd"/>
      <w:r>
        <w:t xml:space="preserve"> следующим дополнительным основаниям: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 xml:space="preserve"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</w:t>
      </w:r>
      <w:r>
        <w:lastRenderedPageBreak/>
        <w:t>статьями и видами расходов</w:t>
      </w:r>
      <w:proofErr w:type="gramEnd"/>
      <w:r>
        <w:t xml:space="preserve"> бюджета.</w:t>
      </w:r>
    </w:p>
    <w:p w:rsidR="00D027D0" w:rsidRDefault="00D027D0" w:rsidP="00D027D0">
      <w:pPr>
        <w:pStyle w:val="ConsPlusNormal"/>
        <w:jc w:val="both"/>
      </w:pPr>
      <w:r>
        <w:t xml:space="preserve">(п. 10 </w:t>
      </w:r>
      <w:proofErr w:type="gramStart"/>
      <w:r>
        <w:t>введен</w:t>
      </w:r>
      <w:proofErr w:type="gramEnd"/>
      <w:r>
        <w:t xml:space="preserve"> </w:t>
      </w:r>
      <w:hyperlink r:id="rId51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</w:t>
      </w:r>
      <w:proofErr w:type="gramStart"/>
      <w:r>
        <w:t>с</w:t>
      </w:r>
      <w:proofErr w:type="gramEnd"/>
      <w:r>
        <w:t>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bookmarkStart w:id="1" w:name="P199"/>
      <w:bookmarkEnd w:id="1"/>
      <w: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Комитете по финансам в установленном им порядке.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199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05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bookmarkStart w:id="2" w:name="P205"/>
      <w:bookmarkEnd w:id="2"/>
      <w:r>
        <w:t>1) Казначейскому сопровождению подлежат: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lastRenderedPageBreak/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 xml:space="preserve">в) расчеты по муниципальным контрактам, заключаемым в соответствии с </w:t>
      </w:r>
      <w:hyperlink r:id="rId52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</w:t>
      </w:r>
      <w:proofErr w:type="gramEnd"/>
      <w:r>
        <w:t xml:space="preserve"> на сумму более 3 миллионов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proofErr w:type="gramStart"/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53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  <w:proofErr w:type="gramEnd"/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54">
        <w:r>
          <w:rPr>
            <w:color w:val="0000FF"/>
          </w:rPr>
          <w:t>пункте 1 статьи 16.6</w:t>
        </w:r>
      </w:hyperlink>
      <w:r>
        <w:t xml:space="preserve">, </w:t>
      </w:r>
      <w:hyperlink r:id="rId55">
        <w:r>
          <w:rPr>
            <w:color w:val="0000FF"/>
          </w:rPr>
          <w:t>пункте 1 статьи 75.1</w:t>
        </w:r>
      </w:hyperlink>
      <w:r>
        <w:t xml:space="preserve">, </w:t>
      </w:r>
      <w:hyperlink r:id="rId56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а) на 2025 год - 7 561 197,59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в) на 2027 год -</w:t>
      </w:r>
      <w:bookmarkStart w:id="3" w:name="_GoBack"/>
      <w:bookmarkEnd w:id="3"/>
      <w:r>
        <w:t xml:space="preserve"> 7 561 197,59 рублей.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D027D0" w:rsidRDefault="00D027D0" w:rsidP="00D027D0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D027D0" w:rsidRDefault="00D027D0" w:rsidP="00D027D0">
      <w:pPr>
        <w:pStyle w:val="ConsPlusNormal"/>
        <w:ind w:firstLine="540"/>
        <w:jc w:val="both"/>
      </w:pPr>
    </w:p>
    <w:p w:rsidR="00D027D0" w:rsidRDefault="00D027D0" w:rsidP="00D027D0">
      <w:pPr>
        <w:pStyle w:val="ConsPlusNormal"/>
        <w:jc w:val="right"/>
      </w:pPr>
      <w:r>
        <w:t>Председатель Думы Кондинского района</w:t>
      </w:r>
    </w:p>
    <w:p w:rsidR="00D027D0" w:rsidRDefault="00D027D0" w:rsidP="00D027D0">
      <w:pPr>
        <w:pStyle w:val="ConsPlusNormal"/>
        <w:jc w:val="right"/>
      </w:pPr>
      <w:r>
        <w:t>Р.В.БРИНСТЕР</w:t>
      </w:r>
    </w:p>
    <w:p w:rsidR="00D027D0" w:rsidRDefault="00D027D0" w:rsidP="00D027D0">
      <w:pPr>
        <w:pStyle w:val="ConsPlusNormal"/>
        <w:jc w:val="right"/>
      </w:pPr>
    </w:p>
    <w:p w:rsidR="00D027D0" w:rsidRDefault="00D027D0" w:rsidP="00D027D0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027D0" w:rsidRDefault="00D027D0" w:rsidP="00D027D0">
      <w:pPr>
        <w:pStyle w:val="ConsPlusNormal"/>
        <w:jc w:val="right"/>
      </w:pPr>
      <w:r>
        <w:t>главы Кондинского района</w:t>
      </w:r>
    </w:p>
    <w:p w:rsidR="00D027D0" w:rsidRDefault="00D027D0" w:rsidP="00D027D0">
      <w:pPr>
        <w:pStyle w:val="ConsPlusNormal"/>
        <w:jc w:val="right"/>
      </w:pPr>
      <w:r>
        <w:t>А.В.КРИВОНОГОВ</w:t>
      </w:r>
    </w:p>
    <w:p w:rsidR="00D027D0" w:rsidRDefault="00D027D0" w:rsidP="00D027D0">
      <w:pPr>
        <w:pStyle w:val="ConsPlusNormal"/>
      </w:pPr>
    </w:p>
    <w:p w:rsidR="00F0724A" w:rsidRDefault="00F0724A"/>
    <w:sectPr w:rsidR="00F0724A" w:rsidSect="00D027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9F2"/>
    <w:rsid w:val="007D69F2"/>
    <w:rsid w:val="00D027D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7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27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027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7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027D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027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0999&amp;dst=560" TargetMode="External"/><Relationship Id="rId18" Type="http://schemas.openxmlformats.org/officeDocument/2006/relationships/hyperlink" Target="https://login.consultant.ru/link/?req=doc&amp;base=RLAW926&amp;n=323911&amp;dst=100011" TargetMode="External"/><Relationship Id="rId26" Type="http://schemas.openxmlformats.org/officeDocument/2006/relationships/hyperlink" Target="https://login.consultant.ru/link/?req=doc&amp;base=LAW&amp;n=503620&amp;dst=103395" TargetMode="External"/><Relationship Id="rId39" Type="http://schemas.openxmlformats.org/officeDocument/2006/relationships/hyperlink" Target="https://login.consultant.ru/link/?req=doc&amp;base=LAW&amp;n=503620&amp;dst=103431" TargetMode="External"/><Relationship Id="rId21" Type="http://schemas.openxmlformats.org/officeDocument/2006/relationships/hyperlink" Target="https://login.consultant.ru/link/?req=doc&amp;base=RLAW926&amp;n=319267&amp;dst=100012" TargetMode="External"/><Relationship Id="rId34" Type="http://schemas.openxmlformats.org/officeDocument/2006/relationships/hyperlink" Target="https://login.consultant.ru/link/?req=doc&amp;base=RLAW926&amp;n=321779&amp;dst=100019" TargetMode="External"/><Relationship Id="rId42" Type="http://schemas.openxmlformats.org/officeDocument/2006/relationships/hyperlink" Target="https://login.consultant.ru/link/?req=doc&amp;base=RLAW926&amp;n=323911&amp;dst=100028" TargetMode="External"/><Relationship Id="rId47" Type="http://schemas.openxmlformats.org/officeDocument/2006/relationships/hyperlink" Target="https://login.consultant.ru/link/?req=doc&amp;base=LAW&amp;n=503620&amp;dst=1513" TargetMode="External"/><Relationship Id="rId50" Type="http://schemas.openxmlformats.org/officeDocument/2006/relationships/hyperlink" Target="https://login.consultant.ru/link/?req=doc&amp;base=RLAW926&amp;n=297779&amp;dst=100512" TargetMode="External"/><Relationship Id="rId55" Type="http://schemas.openxmlformats.org/officeDocument/2006/relationships/hyperlink" Target="https://login.consultant.ru/link/?req=doc&amp;base=LAW&amp;n=481447&amp;dst=1085" TargetMode="External"/><Relationship Id="rId7" Type="http://schemas.openxmlformats.org/officeDocument/2006/relationships/hyperlink" Target="https://login.consultant.ru/link/?req=doc&amp;base=RLAW926&amp;n=319267&amp;dst=100005" TargetMode="External"/><Relationship Id="rId12" Type="http://schemas.openxmlformats.org/officeDocument/2006/relationships/hyperlink" Target="https://login.consultant.ru/link/?req=doc&amp;base=LAW&amp;n=480999&amp;dst=537" TargetMode="External"/><Relationship Id="rId17" Type="http://schemas.openxmlformats.org/officeDocument/2006/relationships/hyperlink" Target="https://login.consultant.ru/link/?req=doc&amp;base=RLAW926&amp;n=323911&amp;dst=100006" TargetMode="External"/><Relationship Id="rId25" Type="http://schemas.openxmlformats.org/officeDocument/2006/relationships/hyperlink" Target="https://login.consultant.ru/link/?req=doc&amp;base=RLAW926&amp;n=318130&amp;dst=100028" TargetMode="External"/><Relationship Id="rId33" Type="http://schemas.openxmlformats.org/officeDocument/2006/relationships/hyperlink" Target="https://login.consultant.ru/link/?req=doc&amp;base=RLAW926&amp;n=321779&amp;dst=100018" TargetMode="External"/><Relationship Id="rId38" Type="http://schemas.openxmlformats.org/officeDocument/2006/relationships/hyperlink" Target="https://login.consultant.ru/link/?req=doc&amp;base=RLAW926&amp;n=318130&amp;dst=100034" TargetMode="External"/><Relationship Id="rId46" Type="http://schemas.openxmlformats.org/officeDocument/2006/relationships/hyperlink" Target="https://login.consultant.ru/link/?req=doc&amp;base=RLAW926&amp;n=323911&amp;dst=10003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297779&amp;dst=100020" TargetMode="External"/><Relationship Id="rId20" Type="http://schemas.openxmlformats.org/officeDocument/2006/relationships/hyperlink" Target="https://login.consultant.ru/link/?req=doc&amp;base=RLAW926&amp;n=323911&amp;dst=100016" TargetMode="External"/><Relationship Id="rId29" Type="http://schemas.openxmlformats.org/officeDocument/2006/relationships/hyperlink" Target="https://login.consultant.ru/link/?req=doc&amp;base=RLAW926&amp;n=318130&amp;dst=100031" TargetMode="External"/><Relationship Id="rId41" Type="http://schemas.openxmlformats.org/officeDocument/2006/relationships/hyperlink" Target="https://login.consultant.ru/link/?req=doc&amp;base=RLAW926&amp;n=323911&amp;dst=100023" TargetMode="External"/><Relationship Id="rId54" Type="http://schemas.openxmlformats.org/officeDocument/2006/relationships/hyperlink" Target="https://login.consultant.ru/link/?req=doc&amp;base=LAW&amp;n=481447&amp;dst=108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8130&amp;dst=100005" TargetMode="External"/><Relationship Id="rId11" Type="http://schemas.openxmlformats.org/officeDocument/2006/relationships/hyperlink" Target="https://login.consultant.ru/link/?req=doc&amp;base=LAW&amp;n=503620&amp;dst=91" TargetMode="External"/><Relationship Id="rId24" Type="http://schemas.openxmlformats.org/officeDocument/2006/relationships/hyperlink" Target="https://login.consultant.ru/link/?req=doc&amp;base=RLAW926&amp;n=318130&amp;dst=100014" TargetMode="External"/><Relationship Id="rId32" Type="http://schemas.openxmlformats.org/officeDocument/2006/relationships/hyperlink" Target="https://login.consultant.ru/link/?req=doc&amp;base=RLAW926&amp;n=321779&amp;dst=100016" TargetMode="External"/><Relationship Id="rId37" Type="http://schemas.openxmlformats.org/officeDocument/2006/relationships/hyperlink" Target="https://login.consultant.ru/link/?req=doc&amp;base=RLAW926&amp;n=323911&amp;dst=100019" TargetMode="External"/><Relationship Id="rId40" Type="http://schemas.openxmlformats.org/officeDocument/2006/relationships/hyperlink" Target="https://login.consultant.ru/link/?req=doc&amp;base=RLAW926&amp;n=323911&amp;dst=100021" TargetMode="External"/><Relationship Id="rId45" Type="http://schemas.openxmlformats.org/officeDocument/2006/relationships/hyperlink" Target="https://login.consultant.ru/link/?req=doc&amp;base=LAW&amp;n=503620&amp;dst=2141" TargetMode="External"/><Relationship Id="rId53" Type="http://schemas.openxmlformats.org/officeDocument/2006/relationships/hyperlink" Target="https://login.consultant.ru/link/?req=doc&amp;base=LAW&amp;n=503620&amp;dst=6786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926&amp;n=314513&amp;dst=100839" TargetMode="External"/><Relationship Id="rId23" Type="http://schemas.openxmlformats.org/officeDocument/2006/relationships/hyperlink" Target="https://login.consultant.ru/link/?req=doc&amp;base=RLAW926&amp;n=323911&amp;dst=100018" TargetMode="External"/><Relationship Id="rId28" Type="http://schemas.openxmlformats.org/officeDocument/2006/relationships/hyperlink" Target="https://login.consultant.ru/link/?req=doc&amp;base=RLAW926&amp;n=318130&amp;dst=100030" TargetMode="External"/><Relationship Id="rId36" Type="http://schemas.openxmlformats.org/officeDocument/2006/relationships/hyperlink" Target="https://login.consultant.ru/link/?req=doc&amp;base=RLAW926&amp;n=321779&amp;dst=100021" TargetMode="External"/><Relationship Id="rId49" Type="http://schemas.openxmlformats.org/officeDocument/2006/relationships/hyperlink" Target="https://login.consultant.ru/link/?req=doc&amp;base=LAW&amp;n=503620&amp;dst=4329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323911&amp;dst=100005" TargetMode="External"/><Relationship Id="rId19" Type="http://schemas.openxmlformats.org/officeDocument/2006/relationships/hyperlink" Target="https://login.consultant.ru/link/?req=doc&amp;base=RLAW926&amp;n=318130&amp;dst=100010" TargetMode="External"/><Relationship Id="rId31" Type="http://schemas.openxmlformats.org/officeDocument/2006/relationships/hyperlink" Target="https://login.consultant.ru/link/?req=doc&amp;base=RLAW926&amp;n=318130&amp;dst=100033" TargetMode="External"/><Relationship Id="rId44" Type="http://schemas.openxmlformats.org/officeDocument/2006/relationships/hyperlink" Target="https://login.consultant.ru/link/?req=doc&amp;base=LAW&amp;n=503620&amp;dst=2068" TargetMode="External"/><Relationship Id="rId52" Type="http://schemas.openxmlformats.org/officeDocument/2006/relationships/hyperlink" Target="https://login.consultant.ru/link/?req=doc&amp;base=LAW&amp;n=483361&amp;dst=122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21778&amp;dst=100005" TargetMode="External"/><Relationship Id="rId14" Type="http://schemas.openxmlformats.org/officeDocument/2006/relationships/hyperlink" Target="https://login.consultant.ru/link/?req=doc&amp;base=RLAW926&amp;n=314513&amp;dst=100250" TargetMode="External"/><Relationship Id="rId22" Type="http://schemas.openxmlformats.org/officeDocument/2006/relationships/hyperlink" Target="https://login.consultant.ru/link/?req=doc&amp;base=RLAW926&amp;n=321778&amp;dst=100012" TargetMode="External"/><Relationship Id="rId27" Type="http://schemas.openxmlformats.org/officeDocument/2006/relationships/hyperlink" Target="https://login.consultant.ru/link/?req=doc&amp;base=LAW&amp;n=503620&amp;dst=103431" TargetMode="External"/><Relationship Id="rId30" Type="http://schemas.openxmlformats.org/officeDocument/2006/relationships/hyperlink" Target="https://login.consultant.ru/link/?req=doc&amp;base=RLAW926&amp;n=318130&amp;dst=100032" TargetMode="External"/><Relationship Id="rId35" Type="http://schemas.openxmlformats.org/officeDocument/2006/relationships/hyperlink" Target="https://login.consultant.ru/link/?req=doc&amp;base=RLAW926&amp;n=321779&amp;dst=100020" TargetMode="External"/><Relationship Id="rId43" Type="http://schemas.openxmlformats.org/officeDocument/2006/relationships/hyperlink" Target="https://login.consultant.ru/link/?req=doc&amp;base=RLAW926&amp;n=323911&amp;dst=100030" TargetMode="External"/><Relationship Id="rId48" Type="http://schemas.openxmlformats.org/officeDocument/2006/relationships/hyperlink" Target="https://login.consultant.ru/link/?req=doc&amp;base=RLAW926&amp;n=297423" TargetMode="External"/><Relationship Id="rId56" Type="http://schemas.openxmlformats.org/officeDocument/2006/relationships/hyperlink" Target="https://login.consultant.ru/link/?req=doc&amp;base=LAW&amp;n=481447&amp;dst=1087" TargetMode="External"/><Relationship Id="rId8" Type="http://schemas.openxmlformats.org/officeDocument/2006/relationships/hyperlink" Target="https://login.consultant.ru/link/?req=doc&amp;base=RLAW926&amp;n=321779&amp;dst=100005" TargetMode="External"/><Relationship Id="rId51" Type="http://schemas.openxmlformats.org/officeDocument/2006/relationships/hyperlink" Target="https://login.consultant.ru/link/?req=doc&amp;base=RLAW926&amp;n=318130&amp;dst=10004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5826</Words>
  <Characters>33209</Characters>
  <Application>Microsoft Office Word</Application>
  <DocSecurity>0</DocSecurity>
  <Lines>276</Lines>
  <Paragraphs>77</Paragraphs>
  <ScaleCrop>false</ScaleCrop>
  <Company/>
  <LinksUpToDate>false</LinksUpToDate>
  <CharactersWithSpaces>38958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2025-05-14T09:32:00Z</dcterms:created>
  <dcterms:modified xsi:type="dcterms:W3CDTF">2025-05-14T09:32:00Z</dcterms:modified>
</cp:coreProperties>
</file>